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81" w:rsidRDefault="00390281"/>
    <w:p w:rsidR="00390281" w:rsidRDefault="00390281"/>
    <w:p w:rsidR="00FF2E5C" w:rsidRDefault="00FF2E5C"/>
    <w:p w:rsidR="00FF2E5C" w:rsidRDefault="00FF2E5C"/>
    <w:p w:rsidR="00390281" w:rsidRDefault="00390281" w:rsidP="00390281">
      <w:pPr>
        <w:jc w:val="center"/>
        <w:rPr>
          <w:b/>
          <w:bCs/>
          <w:sz w:val="96"/>
          <w:szCs w:val="96"/>
        </w:rPr>
      </w:pPr>
      <w:r w:rsidRPr="00E022AA">
        <w:rPr>
          <w:b/>
          <w:bCs/>
          <w:sz w:val="96"/>
          <w:szCs w:val="96"/>
        </w:rPr>
        <w:t>Компьютерная</w:t>
      </w:r>
      <w:r w:rsidRPr="00E022AA">
        <w:rPr>
          <w:b/>
          <w:sz w:val="96"/>
          <w:szCs w:val="96"/>
        </w:rPr>
        <w:t xml:space="preserve"> </w:t>
      </w:r>
      <w:r w:rsidRPr="00E022AA">
        <w:rPr>
          <w:b/>
          <w:bCs/>
          <w:sz w:val="96"/>
          <w:szCs w:val="96"/>
        </w:rPr>
        <w:t>технология</w:t>
      </w:r>
      <w:r w:rsidRPr="00E022AA">
        <w:rPr>
          <w:b/>
          <w:sz w:val="96"/>
          <w:szCs w:val="96"/>
        </w:rPr>
        <w:t xml:space="preserve"> </w:t>
      </w:r>
      <w:r w:rsidRPr="00E022AA">
        <w:rPr>
          <w:b/>
          <w:bCs/>
          <w:sz w:val="96"/>
          <w:szCs w:val="96"/>
        </w:rPr>
        <w:t>обучения</w:t>
      </w:r>
      <w:r w:rsidRPr="00E022AA">
        <w:rPr>
          <w:b/>
          <w:sz w:val="96"/>
          <w:szCs w:val="96"/>
        </w:rPr>
        <w:t xml:space="preserve"> </w:t>
      </w:r>
      <w:r w:rsidRPr="00E022AA">
        <w:rPr>
          <w:b/>
          <w:bCs/>
          <w:sz w:val="96"/>
          <w:szCs w:val="96"/>
        </w:rPr>
        <w:t>химии</w:t>
      </w:r>
      <w:r w:rsidRPr="00E022AA">
        <w:rPr>
          <w:b/>
          <w:sz w:val="96"/>
          <w:szCs w:val="96"/>
        </w:rPr>
        <w:t xml:space="preserve">: достоинства и </w:t>
      </w:r>
      <w:r w:rsidRPr="00E022AA">
        <w:rPr>
          <w:b/>
          <w:bCs/>
          <w:sz w:val="96"/>
          <w:szCs w:val="96"/>
        </w:rPr>
        <w:t>недостатки</w:t>
      </w:r>
    </w:p>
    <w:p w:rsidR="00390281" w:rsidRDefault="00390281" w:rsidP="00390281">
      <w:pPr>
        <w:jc w:val="center"/>
        <w:rPr>
          <w:b/>
          <w:bCs/>
          <w:sz w:val="32"/>
          <w:szCs w:val="32"/>
        </w:rPr>
      </w:pPr>
    </w:p>
    <w:p w:rsidR="00390281" w:rsidRDefault="00390281" w:rsidP="00390281">
      <w:pPr>
        <w:jc w:val="center"/>
        <w:rPr>
          <w:b/>
          <w:bCs/>
          <w:sz w:val="32"/>
          <w:szCs w:val="32"/>
        </w:rPr>
      </w:pPr>
    </w:p>
    <w:p w:rsidR="00390281" w:rsidRDefault="00390281" w:rsidP="00390281">
      <w:pPr>
        <w:jc w:val="center"/>
        <w:rPr>
          <w:b/>
          <w:bCs/>
          <w:sz w:val="32"/>
          <w:szCs w:val="32"/>
        </w:rPr>
      </w:pPr>
    </w:p>
    <w:p w:rsidR="00390281" w:rsidRDefault="00390281" w:rsidP="00390281">
      <w:pPr>
        <w:jc w:val="center"/>
        <w:rPr>
          <w:b/>
          <w:bCs/>
          <w:sz w:val="32"/>
          <w:szCs w:val="32"/>
        </w:rPr>
      </w:pPr>
    </w:p>
    <w:p w:rsidR="00FF2E5C" w:rsidRDefault="00390281" w:rsidP="0039028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Доклад </w:t>
      </w:r>
      <w:r w:rsidR="00FF2E5C">
        <w:rPr>
          <w:b/>
          <w:bCs/>
          <w:sz w:val="32"/>
          <w:szCs w:val="32"/>
        </w:rPr>
        <w:t xml:space="preserve">на </w:t>
      </w:r>
      <w:proofErr w:type="gramStart"/>
      <w:r w:rsidR="00FF2E5C">
        <w:rPr>
          <w:b/>
          <w:bCs/>
          <w:sz w:val="32"/>
          <w:szCs w:val="32"/>
        </w:rPr>
        <w:t>районное</w:t>
      </w:r>
      <w:proofErr w:type="gramEnd"/>
      <w:r w:rsidR="00FF2E5C">
        <w:rPr>
          <w:b/>
          <w:bCs/>
          <w:sz w:val="32"/>
          <w:szCs w:val="32"/>
        </w:rPr>
        <w:t xml:space="preserve"> методическое</w:t>
      </w:r>
    </w:p>
    <w:p w:rsidR="00FF2E5C" w:rsidRDefault="00FF2E5C" w:rsidP="0039028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объединение учителей химии</w:t>
      </w:r>
    </w:p>
    <w:p w:rsidR="00390281" w:rsidRDefault="00390281" w:rsidP="0039028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подготовила учитель химии</w:t>
      </w:r>
    </w:p>
    <w:p w:rsidR="00390281" w:rsidRDefault="00390281" w:rsidP="0039028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МКОУ «Октябрьская </w:t>
      </w:r>
      <w:proofErr w:type="spellStart"/>
      <w:r>
        <w:rPr>
          <w:b/>
          <w:bCs/>
          <w:sz w:val="32"/>
          <w:szCs w:val="32"/>
        </w:rPr>
        <w:t>сош</w:t>
      </w:r>
      <w:proofErr w:type="spellEnd"/>
      <w:r>
        <w:rPr>
          <w:b/>
          <w:bCs/>
          <w:sz w:val="32"/>
          <w:szCs w:val="32"/>
        </w:rPr>
        <w:t>»</w:t>
      </w:r>
    </w:p>
    <w:p w:rsidR="00390281" w:rsidRDefault="00390281" w:rsidP="00390281">
      <w:pPr>
        <w:jc w:val="right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Беломыльцева</w:t>
      </w:r>
      <w:proofErr w:type="spellEnd"/>
      <w:r>
        <w:rPr>
          <w:b/>
          <w:bCs/>
          <w:sz w:val="32"/>
          <w:szCs w:val="32"/>
        </w:rPr>
        <w:t xml:space="preserve"> Любовь Викторовна</w:t>
      </w:r>
    </w:p>
    <w:p w:rsidR="00390281" w:rsidRDefault="00390281" w:rsidP="0039028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2012-2013 учебный год</w:t>
      </w:r>
    </w:p>
    <w:p w:rsidR="00390281" w:rsidRDefault="00390281" w:rsidP="00390281">
      <w:pPr>
        <w:jc w:val="right"/>
        <w:rPr>
          <w:b/>
          <w:bCs/>
          <w:sz w:val="32"/>
          <w:szCs w:val="32"/>
        </w:rPr>
      </w:pPr>
    </w:p>
    <w:p w:rsidR="00390281" w:rsidRDefault="00390281">
      <w:bookmarkStart w:id="0" w:name="_GoBack"/>
      <w:bookmarkEnd w:id="0"/>
    </w:p>
    <w:tbl>
      <w:tblPr>
        <w:tblW w:w="5132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781"/>
      </w:tblGrid>
      <w:tr w:rsidR="00B808FD" w:rsidRPr="00B808FD" w:rsidTr="00E022AA">
        <w:trPr>
          <w:tblCellSpacing w:w="0" w:type="dxa"/>
        </w:trPr>
        <w:tc>
          <w:tcPr>
            <w:tcW w:w="5000" w:type="pct"/>
            <w:hideMark/>
          </w:tcPr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настоящее время в Российском образовании идет процесс перехода к стандартам нового поколения, при этом определяется роль информатизации и подтверждается факт вхождения человечества в эпоху глобализации информационных процессов.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за последнее десятилетие повсеместно стали использоваться новые информационные технологии: Интернет, мобильная связь, цифровые технологии. При этом разрабатываемый образовательный стандарт должен стать ответом на вызов современного глобального непрерывно меняющегося мира.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новинки технологического прогресса с особым восторгом встречают именно дети. Поэтому очень важно использовать любознательность и высокую познавательную активность учащихся для целенаправленного развития их личности. Именно на уроках под руководством педагога школьники могут научиться использовать компьютерные технологии в образовательных целях, овладеть способами получения информации для решения учебных, а впоследствии и более широкого круга задач, приобрести навыки, обеспечивающие возможность продолжать образование в течение всей жизни.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использование в настоящее время компьютерных технологий в процессе обучения, в том числе химии, скорее исключение, чем правило. Кроме того, надо признать, что за последние годы наблюдается снижение интереса учащихся к естествознанию вообще и к химии в частности, что представляет собой одну из проблем школьного образования. Причины негативных изменений, появившихся в обучении химии за последние годы, связаны с нарастанием сложности программного материала и сокращением учебного времени на его усвоение, а также недостаточным обеспечением учебного процесса специальным оборудованием.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достижения поставленной цели в области преподавания химии определены следующие задачи: </w:t>
            </w:r>
          </w:p>
          <w:p w:rsidR="00B808FD" w:rsidRPr="00390281" w:rsidRDefault="00B808FD" w:rsidP="00B80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основные принципы и методические приемы построения компьютеризированных методик обучения химии;</w:t>
            </w:r>
          </w:p>
          <w:p w:rsidR="00B808FD" w:rsidRPr="00390281" w:rsidRDefault="00B808FD" w:rsidP="00B80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адаптировать применение информационных компьютерных технологий к условиям лечебно-образовательного процесса;</w:t>
            </w:r>
          </w:p>
          <w:p w:rsidR="00B808FD" w:rsidRPr="00390281" w:rsidRDefault="00B808FD" w:rsidP="00B80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формирования ключевых компетенций обучающихся с акцентом </w:t>
            </w:r>
            <w:proofErr w:type="gram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информационные;</w:t>
            </w:r>
          </w:p>
          <w:p w:rsidR="00B808FD" w:rsidRPr="00390281" w:rsidRDefault="00B808FD" w:rsidP="00B808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содействовать созданию 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обучения.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нового подхода к преподаванию с применением информационных технологий необходимо знать возможности, предоставляемые компьютером для усовершенствования учебного процесса на каждом этапе урока.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на </w:t>
            </w: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этапе подготовки к уроку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 предоставляет возможности: </w:t>
            </w:r>
          </w:p>
          <w:p w:rsidR="00B808FD" w:rsidRPr="00390281" w:rsidRDefault="00B808FD" w:rsidP="00B808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компьютерные модели конспекта урока, темы, курса в целом;</w:t>
            </w:r>
          </w:p>
          <w:p w:rsidR="00B808FD" w:rsidRPr="00390281" w:rsidRDefault="00B808FD" w:rsidP="00B808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целесообразно располагать материал;</w:t>
            </w:r>
          </w:p>
          <w:p w:rsidR="00B808FD" w:rsidRPr="00390281" w:rsidRDefault="00B808FD" w:rsidP="00B808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основной материал дополнительной информацией;</w:t>
            </w:r>
          </w:p>
          <w:p w:rsidR="00B808FD" w:rsidRPr="00390281" w:rsidRDefault="00B808FD" w:rsidP="00B808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подбирать и систематизировать материал с учетом особенностей класса и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отдельных учащихся.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этапе проведения уроков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 позволяет: </w:t>
            </w:r>
          </w:p>
          <w:p w:rsidR="00B808FD" w:rsidRPr="00390281" w:rsidRDefault="00B808FD" w:rsidP="00B808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экономить время;</w:t>
            </w:r>
          </w:p>
          <w:p w:rsidR="00B808FD" w:rsidRPr="00390281" w:rsidRDefault="00B808FD" w:rsidP="00B808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красочно оформлять материал;</w:t>
            </w:r>
          </w:p>
          <w:p w:rsidR="00B808FD" w:rsidRPr="00390281" w:rsidRDefault="00B808FD" w:rsidP="00B808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эмоциональную, эстетическую, научную убедительность преподавания;</w:t>
            </w:r>
          </w:p>
          <w:p w:rsidR="00B808FD" w:rsidRPr="00390281" w:rsidRDefault="00B808FD" w:rsidP="00B808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оптимизировать процесс усвоения знаний, воздействуя на различные анализаторы;</w:t>
            </w:r>
          </w:p>
          <w:p w:rsidR="00B808FD" w:rsidRPr="00390281" w:rsidRDefault="00B808FD" w:rsidP="00B808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индивидуализировать обучение;</w:t>
            </w:r>
          </w:p>
          <w:p w:rsidR="00B808FD" w:rsidRPr="00390281" w:rsidRDefault="00B808FD" w:rsidP="00B808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концентрировать внимание на важнейшей проблеме урока;</w:t>
            </w:r>
          </w:p>
          <w:p w:rsidR="00B808FD" w:rsidRPr="00390281" w:rsidRDefault="00B808FD" w:rsidP="00B808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любой момент возвращаться к уже знакомому материалу;</w:t>
            </w:r>
          </w:p>
          <w:p w:rsidR="00B808FD" w:rsidRPr="00390281" w:rsidRDefault="00B808FD" w:rsidP="00B808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использовать учебный материал </w:t>
            </w:r>
            <w:proofErr w:type="gram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этапе методической проработки процесса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у учителя появляются дополнительные возможности: </w:t>
            </w:r>
          </w:p>
          <w:p w:rsidR="00B808FD" w:rsidRPr="00390281" w:rsidRDefault="00B808FD" w:rsidP="00B808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аккумулировать совместные усилия учителей;</w:t>
            </w:r>
          </w:p>
          <w:p w:rsidR="00B808FD" w:rsidRPr="00390281" w:rsidRDefault="00B808FD" w:rsidP="00B808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развивать, модернизировать, корректировать электронные материалы;</w:t>
            </w:r>
          </w:p>
          <w:p w:rsidR="00B808FD" w:rsidRPr="00390281" w:rsidRDefault="00B808FD" w:rsidP="00B808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 накапливать материал;</w:t>
            </w:r>
          </w:p>
          <w:p w:rsidR="00B808FD" w:rsidRPr="00390281" w:rsidRDefault="00B808FD" w:rsidP="00B808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мотивацию преподавания и обучения.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компьютерная техника применяется и как средство контроля усвоения знаний учащимися, значительно расширяет доступ к источникам информации,</w:t>
            </w:r>
            <w:r w:rsidRPr="00390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 возможность получения обратной связи. Для организации работы учителем могут быть применены различные модели использования компьютера на уроках. 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Наиболее простым и эффективным приемом является использование готовых программных продуктов, которые обладают большим потенциалом и позволяют варьировать способы их применения исходя из содержательных и организационных особенностей образовательного процесса.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Использование изобразительных средств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(анимация, видеофрагмент, динамические рисунки, звук) значительно расширят возможности обучения, делает содержание учебного материала более наглядным, понятным, занимательным. Например, раздел “Химия на службе человека” позволяет приблизить получаемые сведения к реальности &lt;Рисунок 1&gt;, &lt;Рисунок 2&gt;, &lt;Рисунок 3&gt;.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4B6030D" wp14:editId="459FE0AD">
                  <wp:extent cx="5619750" cy="3143250"/>
                  <wp:effectExtent l="0" t="0" r="0" b="0"/>
                  <wp:docPr id="1" name="Рисунок 1" descr="http://festival.1september.ru/articles/50701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0701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1</w:t>
            </w:r>
          </w:p>
          <w:p w:rsidR="00E022AA" w:rsidRPr="00390281" w:rsidRDefault="00E022AA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2AA" w:rsidRPr="00390281" w:rsidRDefault="00E022AA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2AA" w:rsidRPr="00390281" w:rsidRDefault="00E022AA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7B31F7" wp14:editId="0E389C1D">
                  <wp:extent cx="5534025" cy="3676650"/>
                  <wp:effectExtent l="0" t="0" r="9525" b="0"/>
                  <wp:docPr id="2" name="Рисунок 2" descr="http://festival.1september.ru/articles/507012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07012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2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CC9ADAC" wp14:editId="50186E9C">
                  <wp:extent cx="4762500" cy="3295650"/>
                  <wp:effectExtent l="0" t="0" r="0" b="0"/>
                  <wp:docPr id="3" name="Рисунок 3" descr="http://festival.1september.ru/articles/507012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07012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3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Компьютерное моделирование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оказывается незаменимым при изучении химических процессов, непосредственное наблюдение за которыми нереально или затруднено. Таким примером может служить рассмотрение процесса электролитической диссоциации &lt;Рисунок 4&gt;, изучение реакций ионного обмена &lt;Рисунок 5&gt;, где наглядно, в движении представлены процессы, происходящие в растворе между ионами.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582951" wp14:editId="5535EFAD">
                  <wp:extent cx="4762500" cy="3886200"/>
                  <wp:effectExtent l="0" t="0" r="0" b="0"/>
                  <wp:docPr id="4" name="Рисунок 4" descr="http://festival.1september.ru/articles/507012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07012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Рис. 4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38A53B" wp14:editId="452772B1">
                  <wp:extent cx="4724400" cy="1752600"/>
                  <wp:effectExtent l="0" t="0" r="0" b="0"/>
                  <wp:docPr id="5" name="Рисунок 5" descr="http://festival.1september.ru/articles/507012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7012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8FD" w:rsidRPr="00390281" w:rsidRDefault="00E022AA" w:rsidP="00E022AA">
            <w:pPr>
              <w:tabs>
                <w:tab w:val="left" w:pos="360"/>
                <w:tab w:val="center" w:pos="51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808FD"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5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Компьютерные технологии дают </w:t>
            </w: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возможность демонстрировать реакции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взрывчатыми или ядовитыми веществами, редкими или дорогостоящими реактивами, процессы, протекающие слишком быстро или медленно, что невозможно в школьных условиях. 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Преподавание химии специфично по сравнению с другими дисциплинами, поскольку предполагает </w:t>
            </w: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проведение практических работ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0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этом случае компьютер стал эффективным помощником учителя. Конечно, проведение опытов в лаборатории обладает неоспоримыми преимуществами, но при изучении токсичных веществ, например галогенов, виртуальный мир дает возможность проводить химический эксперимент без риска для здоровья. Если в кабинете отсутствует необходимое оборудование, использование компьютера дает возможность компенсировать этот недостаток. 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Привлечение обучающих игр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позволяет сделать процесс усвоения химической информации эмоционально насыщенным, а значит более продуктивным. Обучающие игры можно применять и для внеклассной работы по предмету.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Большинство </w:t>
            </w:r>
            <w:proofErr w:type="gram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домашний компьютер, поэтому появилась возможность использовать электронные носители информации в процессе индивидуальной работы с детьми, имеющими трудности в обучении  и с одаренными детьми. 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одним аргументом в пользу применения информационных технологий является </w:t>
            </w:r>
            <w:r w:rsidRPr="003902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возможность быстрого и эффективного контроля знаний учащихся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0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часть электронных учебников содержит упражнения – тренажеры, задачи с решениями,</w:t>
            </w:r>
            <w:r w:rsidRPr="00390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тестовые задания. Отдельные программные продукты содержат электронный журнал, который позволяет фиксировать уровень знаний учащегося по каждой теме курса (учитывается не только отметка и число попыток решения, но и затраченное время на выполнение заданий). Система оценки результатов дает возможность определить рейтинг учащегося по каждой теме, проследить динамику успеваемости и скорректировать учебный процесс в соответствии с показанными результатами. Кроме того, использование контролирующих программ способствует формированию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адекватной самооценки у учащихся.</w:t>
            </w: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Несмотря на ряд преимуществ готовых программных продуктов, информация на некоторых из них излагается очень сухо, задания чрезвычайно трудны для школьника. Поэтому возникает потребность в создании собственных информационных продуктов. Компьютерные презентации – эффективный метод представления и изучения любого материала. Применение слайд – фильмов (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Point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обеспечивает более высокий уровень проведения урока, его информационную насыщенность, динамичность, наглядность. При создании презентации использую данные электронных учебников, информацию сети Интернет, размещаю на слайдах необходимые формулы, схемы химических опытов в соответствии с последовательностью изучения материала на уроке. В целях своевременного устранения пробелов в знаниях и закрепления наиболее важных вопросов темы на последнем слайде помещаю контрольные задания. Если учащиеся не могут ответить, на какой - либо вопрос, то есть возможность вернуть слайд, содержащий сведения для правильного ответа. Таким образом, осуществляется разбор материала, вызвавшего затруднения. 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своей работе использую такие мультимедийные электронные учебники и пособия: «1С. Репетитор. Химия», “Виртуальная лаборатория. Химия 8-11 класс”, “Химия для всех- XXI. Решение задач”, “ Подготовка к ЕГЭ по химии” и др. 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Презентации применяю при изучении новой темы, при обобщении изученного материала, для проведения самостоятельных работ. Презентации разрабатываю как сама, так и учащиеся, а также использую готовые </w:t>
            </w:r>
            <w:proofErr w:type="gram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proofErr w:type="gram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ресурсов. 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 я использую форму проектной деятельности учащихся с использованием компьютерных технологий на основе знаний и умений по химии и информатике. Она позволяет создать условия для развития познавательного интереса школьников к химии; осуществлять личностно-ориентированный подход к обучению. Большой популярностью у учащихся пользуются работы: «Химия и жизнь», «Химия и здоровье», «Витамины», «Пищевые добавки», «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БАДы</w:t>
            </w:r>
            <w:proofErr w:type="gram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»и</w:t>
            </w:r>
            <w:proofErr w:type="spellEnd"/>
            <w:proofErr w:type="gram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Смыслом и позитивным результатом модели обучения с использованием информационного ресурса является следующие аспекты: </w:t>
            </w:r>
          </w:p>
          <w:p w:rsidR="00390281" w:rsidRPr="00390281" w:rsidRDefault="00390281" w:rsidP="0039028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 центре технологии обучения - ученик; 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основе учебной деятельности – сотрудничество; 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позиция ребенка в учебном процессе – активная; 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перспективная цель - формирование мотивации и развитие способности ученика к самообразованию.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Мною были выявлены преимущества использования компьютерных технологий на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уроках химии: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индивидуальный и дифференцированный подход к обучению 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осуществлять контроль с обратной связью, с диагностикой ошибок и  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оценкой результатов учебной деятельности;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осуществлять самоконтроль;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осуществлять тренировку в процессе усвоения учебного материала и   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самоподготовку учащихся;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визуализировать учебную информацию с помощью наглядного материала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представление на экране монитора процессов недоступных в школьной лаборатории  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использовании компьютерных технологий на уроках я добилась следующих результатов: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Восприятие информации одновременно несколькими органами чувств.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Активизация внимания.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Повышение интереса к предмету.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Наглядность, занимательность и эмоциональность обучения.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Повышение качества излагаемого материала.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Эффективное использование времени урока.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Всестороннее развитие учащихся.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Повышение результативности и качества образования.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применяя инновационные технологии на уроках - мы повышаем компетентность учащихся, развиваем творческую мыслительную деятельность, активизируем способности, повышаем эффективность обучения предмету. О чём говорят результаты мониторинга качества знаний за два года. Качество знаний за 2009-2010 составило 42 %, за 2010-2011 год – 45,5%. Наблюдается позитивная динамика.</w:t>
            </w:r>
          </w:p>
          <w:p w:rsidR="00390281" w:rsidRPr="00390281" w:rsidRDefault="00390281" w:rsidP="00390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новинки технологического прогресса с особым восторгом встречают именно дети. И конечно, необходимо использовать любознательность и высокую познавательную активность школьников для целенаправленного развития их личности. Применение новых информационных технологий в учебном процессе позволяет направить интеллектуальный потенциал учащихся на позитивное развитие. Именно на уроках под руководством учителя школьники могут научиться 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использовать компьютерные технологии в образовательных целях для всестороннего развития своего интеллекта, овладеть способами получения информации для решения учебных, а </w:t>
            </w:r>
            <w:proofErr w:type="gram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последствии</w:t>
            </w:r>
            <w:proofErr w:type="gram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производственных задач. На уроках компьютер – это средство достижения учебных целей. Это средство, которое обогащает учебный процесс и способствует развитию и личности ребенка, и профессионального мастерства учителя, создаёт новую культуру педагогического общения. Подготовка уроков с использованием современных информационных технологий требует много времени для поиска, систематизации и оформления информации. Но вложенный труд накапливается в виде целых циклов уроков и практикумов, которые составляют интеллектуальное богатство учителя. А лучшей наградой для учителя служат возрастающий интерес ребят к предмету, ожидание ими уроков и их положительные результаты знаний.</w:t>
            </w:r>
          </w:p>
          <w:p w:rsidR="00390281" w:rsidRPr="00390281" w:rsidRDefault="00390281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8FD" w:rsidRPr="00390281" w:rsidRDefault="00B808FD" w:rsidP="00B80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08FD" w:rsidRPr="00390281" w:rsidRDefault="00B808FD" w:rsidP="00B808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Курдюмова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Н. Компьютерная технология обучения химии: достоинства и недостатки.// Химия в школе, 2002. - №8, с. 35 – 37.</w:t>
            </w:r>
          </w:p>
          <w:p w:rsidR="00B808FD" w:rsidRPr="00390281" w:rsidRDefault="00B808FD" w:rsidP="00B808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Курдюмова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Н., 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Курдюмов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М. Компьютерные обучающие игры. //Химия. Методика преподавания, 2004. - №1, с. 75 – 77.</w:t>
            </w:r>
          </w:p>
          <w:p w:rsidR="00B808FD" w:rsidRPr="00390281" w:rsidRDefault="00B808FD" w:rsidP="00B808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Левитас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Г. Школа для профессионалов или семь уроков для тех, кто учит. – М.: Московский психолого-социальный институт; Воронеж: Издательство НПО “МОДЭК”, 2001. - 256 с.</w:t>
            </w:r>
          </w:p>
          <w:p w:rsidR="00B808FD" w:rsidRPr="00390281" w:rsidRDefault="00B808FD" w:rsidP="00B808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Макошина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Н. 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Мещерикова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 Использование компьютеров в обучении химии. // Химия. Методика преподавания в школе, 2002. - №6, с. 55 – 60.</w:t>
            </w:r>
          </w:p>
          <w:p w:rsidR="00B808FD" w:rsidRPr="00390281" w:rsidRDefault="00B808FD" w:rsidP="00B808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Нечиталова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 Информационные технологии на уроках химии. //Химия в школе, 2005. - №3, с. 13 – 15.</w:t>
            </w:r>
          </w:p>
          <w:p w:rsidR="00B808FD" w:rsidRPr="00390281" w:rsidRDefault="00B808FD" w:rsidP="00B808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Раткевич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Ю. Проблемы компьютеризации процесса образования. //Химия. Методика преподавания в школе, 2001. - №1, с.13 – 18.</w:t>
            </w:r>
          </w:p>
          <w:p w:rsidR="00B808FD" w:rsidRPr="00390281" w:rsidRDefault="00B808FD" w:rsidP="00B808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компьютером на урок: с чего начинать: Учебно-методическое пособие/ О. Л. Колпаков, В. П. 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Жуланова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Н. 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Борздун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О. 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Казадаева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Кемерово: Издательство </w:t>
            </w:r>
            <w:proofErr w:type="spellStart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КРИПКиПРО</w:t>
            </w:r>
            <w:proofErr w:type="spellEnd"/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2004. – 53 с.</w:t>
            </w:r>
          </w:p>
          <w:p w:rsidR="00B808FD" w:rsidRPr="00390281" w:rsidRDefault="00B808FD" w:rsidP="00B808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Фельдман И. Д. Создание и использование тематических компьютерных презентаций. //Химия в школе, 2005.- №7, с. 36 – 37.</w:t>
            </w:r>
          </w:p>
          <w:p w:rsidR="00B808FD" w:rsidRPr="00390281" w:rsidRDefault="00E022AA" w:rsidP="00E022AA">
            <w:pPr>
              <w:tabs>
                <w:tab w:val="left" w:pos="4425"/>
                <w:tab w:val="center" w:pos="51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022AA" w:rsidRPr="00390281" w:rsidRDefault="00E022AA" w:rsidP="00E022AA">
            <w:pPr>
              <w:tabs>
                <w:tab w:val="left" w:pos="4425"/>
                <w:tab w:val="center" w:pos="51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2AA" w:rsidRDefault="00E022AA">
      <w:pPr>
        <w:rPr>
          <w:b/>
          <w:bCs/>
        </w:rPr>
      </w:pPr>
    </w:p>
    <w:p w:rsidR="00E022AA" w:rsidRPr="00E022AA" w:rsidRDefault="00E022AA" w:rsidP="00E022AA">
      <w:pPr>
        <w:jc w:val="right"/>
        <w:rPr>
          <w:b/>
          <w:sz w:val="32"/>
          <w:szCs w:val="32"/>
        </w:rPr>
      </w:pPr>
    </w:p>
    <w:sectPr w:rsidR="00E022AA" w:rsidRPr="00E022AA" w:rsidSect="00E022A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2BC"/>
    <w:multiLevelType w:val="multilevel"/>
    <w:tmpl w:val="F3D4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4535A"/>
    <w:multiLevelType w:val="multilevel"/>
    <w:tmpl w:val="F9F6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5929"/>
    <w:multiLevelType w:val="multilevel"/>
    <w:tmpl w:val="92FE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F6074"/>
    <w:multiLevelType w:val="multilevel"/>
    <w:tmpl w:val="0C1E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518D8"/>
    <w:multiLevelType w:val="multilevel"/>
    <w:tmpl w:val="8100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07588"/>
    <w:multiLevelType w:val="multilevel"/>
    <w:tmpl w:val="540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D2A50"/>
    <w:multiLevelType w:val="multilevel"/>
    <w:tmpl w:val="DEE2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FD"/>
    <w:rsid w:val="002B3F71"/>
    <w:rsid w:val="00390281"/>
    <w:rsid w:val="006F1D4F"/>
    <w:rsid w:val="00B808FD"/>
    <w:rsid w:val="00E022AA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2006-12-31T21:36:00Z</dcterms:created>
  <dcterms:modified xsi:type="dcterms:W3CDTF">2006-12-31T23:54:00Z</dcterms:modified>
</cp:coreProperties>
</file>